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46" w:rsidRPr="00C202CA" w:rsidRDefault="00C202CA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202C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附件2</w:t>
      </w:r>
    </w:p>
    <w:tbl>
      <w:tblPr>
        <w:tblW w:w="8979" w:type="dxa"/>
        <w:jc w:val="center"/>
        <w:tblLook w:val="04A0" w:firstRow="1" w:lastRow="0" w:firstColumn="1" w:lastColumn="0" w:noHBand="0" w:noVBand="1"/>
      </w:tblPr>
      <w:tblGrid>
        <w:gridCol w:w="851"/>
        <w:gridCol w:w="3543"/>
        <w:gridCol w:w="2127"/>
        <w:gridCol w:w="1310"/>
        <w:gridCol w:w="1148"/>
      </w:tblGrid>
      <w:tr w:rsidR="00C202CA" w:rsidRPr="00C202CA" w:rsidTr="00C202CA">
        <w:trPr>
          <w:trHeight w:val="1005"/>
          <w:jc w:val="center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0"/>
                <w:szCs w:val="5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0"/>
                <w:szCs w:val="50"/>
              </w:rPr>
              <w:t>最佳党日活动获奖名单</w:t>
            </w:r>
          </w:p>
        </w:tc>
      </w:tr>
      <w:tr w:rsidR="00C202CA" w:rsidRPr="00C202CA" w:rsidTr="00C202CA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党日活动名称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党组织负责人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奖项</w:t>
            </w:r>
          </w:p>
        </w:tc>
      </w:tr>
      <w:tr w:rsidR="00C202CA" w:rsidRPr="00C202CA" w:rsidTr="00C202CA">
        <w:trPr>
          <w:trHeight w:val="84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6D2D8B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鹤琴</w:t>
            </w:r>
            <w:bookmarkStart w:id="0" w:name="_GoBack"/>
            <w:bookmarkEnd w:id="0"/>
            <w:r w:rsidR="00C202CA"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思想润心灵，"三品"新人担使命"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学前教育学院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</w:t>
            </w:r>
            <w:proofErr w:type="gramEnd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分部党总支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勇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C202CA" w:rsidRPr="00C202CA" w:rsidTr="00C202CA">
        <w:trPr>
          <w:trHeight w:val="83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两代师表共成长，培育幼教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大先生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学前教育学院二分部党总支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明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C202CA" w:rsidRPr="00C202CA" w:rsidTr="00C202CA">
        <w:trPr>
          <w:trHeight w:val="82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党旗红，立德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立人立魂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城市管理学院党总支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张子丽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C202CA" w:rsidRPr="00C202CA" w:rsidTr="00C202CA">
        <w:trPr>
          <w:trHeight w:val="85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党建搭平台探索"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课程思政</w:t>
            </w:r>
            <w:proofErr w:type="gramEnd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"新路径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人文教育学院教师党支部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C202CA" w:rsidRPr="00C202CA" w:rsidTr="00C202CA">
        <w:trPr>
          <w:trHeight w:val="83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寻铁军足迹，铸忠诚党魂体验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式现场</w:t>
            </w:r>
            <w:proofErr w:type="gramEnd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教学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机关第一党总支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明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C202CA" w:rsidRPr="00C202CA" w:rsidTr="00C202CA">
        <w:trPr>
          <w:trHeight w:val="130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追寻铁军印记聚焦价值引领争当岗位先锋--人文教育学院党总支传承铁军精神系列党日活动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人文教育学院党总支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席培华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C202CA" w:rsidRPr="00C202CA" w:rsidTr="00C202CA">
        <w:trPr>
          <w:trHeight w:val="8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同心聚力，</w:t>
            </w: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助力战</w:t>
            </w:r>
            <w:proofErr w:type="gramEnd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‘疫’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马克思主义学院党支部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丁学领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C202CA" w:rsidRPr="00C202CA" w:rsidTr="00C202CA">
        <w:trPr>
          <w:trHeight w:val="130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学习抗美援朝精神，争做新时代奋斗者，缅怀革命先烈，弘扬爱国精神，传承红色文化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建筑工程学院学生工作党支部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陈庚远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C202CA" w:rsidRPr="00C202CA" w:rsidTr="00C202CA">
        <w:trPr>
          <w:trHeight w:val="12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守红色鲁艺初心担立德树人使命--"铁军精神传承共建基地"挂牌活动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鲁迅艺术学院党总支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荣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C202CA" w:rsidRPr="00C202CA" w:rsidTr="00C202CA">
        <w:trPr>
          <w:trHeight w:val="10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“手拉手远离毒品，心连心造福社会”——禁毒宣传教育实践活动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人文教育学院学工党支部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周麟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CA" w:rsidRPr="00C202CA" w:rsidRDefault="00C202CA" w:rsidP="00C202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202C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</w:tbl>
    <w:p w:rsidR="00C202CA" w:rsidRDefault="00C202CA"/>
    <w:sectPr w:rsidR="00C202CA" w:rsidSect="000D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2CA"/>
    <w:rsid w:val="000D7646"/>
    <w:rsid w:val="006D2D8B"/>
    <w:rsid w:val="00C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TXH</dc:creator>
  <cp:lastModifiedBy>Windows User</cp:lastModifiedBy>
  <cp:revision>2</cp:revision>
  <dcterms:created xsi:type="dcterms:W3CDTF">2021-05-18T08:26:00Z</dcterms:created>
  <dcterms:modified xsi:type="dcterms:W3CDTF">2021-05-24T09:35:00Z</dcterms:modified>
</cp:coreProperties>
</file>